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402" w:rsidRPr="00595FC4" w:rsidRDefault="009D6402" w:rsidP="009D6402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D6402" w:rsidRPr="00774337" w:rsidTr="007C0824">
        <w:tc>
          <w:tcPr>
            <w:tcW w:w="9060" w:type="dxa"/>
          </w:tcPr>
          <w:p w:rsidR="009D6402" w:rsidRPr="00774337" w:rsidRDefault="009D6402" w:rsidP="007C0824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</w:t>
            </w:r>
            <w:proofErr w:type="gramStart"/>
            <w:r w:rsidRPr="00774337">
              <w:rPr>
                <w:sz w:val="24"/>
                <w:szCs w:val="24"/>
              </w:rPr>
              <w:t xml:space="preserve">   :</w:t>
            </w:r>
            <w:proofErr w:type="gramEnd"/>
            <w:r w:rsidRPr="00774337">
              <w:rPr>
                <w:sz w:val="24"/>
                <w:szCs w:val="24"/>
              </w:rPr>
              <w:t xml:space="preserve"> </w:t>
            </w:r>
            <w:r w:rsidRPr="00E96D36">
              <w:rPr>
                <w:b/>
                <w:bCs/>
                <w:sz w:val="24"/>
                <w:szCs w:val="24"/>
              </w:rPr>
              <w:t>Université Ferhat Abbas Sétif 1</w:t>
            </w:r>
            <w:r>
              <w:rPr>
                <w:sz w:val="24"/>
                <w:szCs w:val="24"/>
              </w:rPr>
              <w:t xml:space="preserve"> </w:t>
            </w:r>
          </w:p>
          <w:p w:rsidR="009D6402" w:rsidRPr="00774337" w:rsidRDefault="009D6402" w:rsidP="007C0824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 xml:space="preserve">Département : </w:t>
            </w:r>
            <w:r w:rsidRPr="00E96D36">
              <w:rPr>
                <w:b/>
                <w:bCs/>
                <w:sz w:val="24"/>
                <w:szCs w:val="24"/>
              </w:rPr>
              <w:t xml:space="preserve">Biologie et </w:t>
            </w:r>
            <w:r w:rsidR="00410D3C">
              <w:rPr>
                <w:b/>
                <w:bCs/>
                <w:sz w:val="24"/>
                <w:szCs w:val="24"/>
              </w:rPr>
              <w:t>P</w:t>
            </w:r>
            <w:r w:rsidRPr="00E96D36">
              <w:rPr>
                <w:b/>
                <w:bCs/>
                <w:sz w:val="24"/>
                <w:szCs w:val="24"/>
              </w:rPr>
              <w:t>hysiologie Animale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9D6402" w:rsidRDefault="009D6402" w:rsidP="009D64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D6402" w:rsidRPr="00774337" w:rsidTr="007C0824">
        <w:tc>
          <w:tcPr>
            <w:tcW w:w="9062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>SYLLABUS DE LA MATIERE</w:t>
            </w:r>
          </w:p>
          <w:p w:rsidR="009D6402" w:rsidRPr="00774337" w:rsidRDefault="009D6402" w:rsidP="007C0824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proofErr w:type="gramStart"/>
            <w:r w:rsidRPr="00774337">
              <w:rPr>
                <w:b/>
                <w:bCs/>
              </w:rPr>
              <w:t>à</w:t>
            </w:r>
            <w:proofErr w:type="gramEnd"/>
            <w:r w:rsidRPr="00774337">
              <w:rPr>
                <w:b/>
                <w:bCs/>
              </w:rPr>
              <w:t xml:space="preserve"> publier dans le site Web de l’institution)</w:t>
            </w:r>
          </w:p>
        </w:tc>
      </w:tr>
      <w:tr w:rsidR="009D6402" w:rsidRPr="00774337" w:rsidTr="007C0824">
        <w:tc>
          <w:tcPr>
            <w:tcW w:w="9062" w:type="dxa"/>
          </w:tcPr>
          <w:p w:rsidR="009D6402" w:rsidRPr="0090495A" w:rsidRDefault="009D6402" w:rsidP="009D6402">
            <w:pPr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 w:rsidRPr="009D6402">
              <w:rPr>
                <w:b/>
                <w:bCs/>
                <w:sz w:val="36"/>
                <w:szCs w:val="36"/>
              </w:rPr>
              <w:t>Stratégies du diagnostic moléculaire et applications</w:t>
            </w:r>
          </w:p>
        </w:tc>
      </w:tr>
    </w:tbl>
    <w:p w:rsidR="009D6402" w:rsidRDefault="009D6402" w:rsidP="009D64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842"/>
        <w:gridCol w:w="1178"/>
        <w:gridCol w:w="1544"/>
        <w:gridCol w:w="992"/>
        <w:gridCol w:w="985"/>
      </w:tblGrid>
      <w:tr w:rsidR="009D6402" w:rsidRPr="00774337" w:rsidTr="007C0824">
        <w:trPr>
          <w:trHeight w:val="547"/>
        </w:trPr>
        <w:tc>
          <w:tcPr>
            <w:tcW w:w="4361" w:type="dxa"/>
            <w:gridSpan w:val="2"/>
            <w:vMerge w:val="restart"/>
            <w:shd w:val="clear" w:color="auto" w:fill="F2F2F2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699" w:type="dxa"/>
            <w:gridSpan w:val="4"/>
            <w:shd w:val="clear" w:color="auto" w:fill="F2F2F2"/>
            <w:vAlign w:val="center"/>
          </w:tcPr>
          <w:p w:rsidR="009D6402" w:rsidRPr="00774337" w:rsidRDefault="009D6402" w:rsidP="007C0824">
            <w:pPr>
              <w:spacing w:after="0" w:line="240" w:lineRule="auto"/>
              <w:rPr>
                <w:b/>
                <w:bCs/>
              </w:rPr>
            </w:pPr>
            <w:r w:rsidRPr="00E8278C">
              <w:rPr>
                <w:b/>
                <w:bCs/>
                <w:sz w:val="32"/>
                <w:szCs w:val="32"/>
              </w:rPr>
              <w:t>BOUROUBA ROMYLA</w:t>
            </w:r>
          </w:p>
        </w:tc>
      </w:tr>
      <w:tr w:rsidR="009D6402" w:rsidRPr="00774337" w:rsidTr="007C0824">
        <w:tc>
          <w:tcPr>
            <w:tcW w:w="4361" w:type="dxa"/>
            <w:gridSpan w:val="2"/>
            <w:vMerge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</w:p>
        </w:tc>
        <w:tc>
          <w:tcPr>
            <w:tcW w:w="4699" w:type="dxa"/>
            <w:gridSpan w:val="4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Réception des étudiants par semaine</w:t>
            </w:r>
          </w:p>
        </w:tc>
      </w:tr>
      <w:tr w:rsidR="009D6402" w:rsidRPr="00774337" w:rsidTr="007C0824">
        <w:tc>
          <w:tcPr>
            <w:tcW w:w="1519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842" w:type="dxa"/>
          </w:tcPr>
          <w:p w:rsidR="009D6402" w:rsidRPr="006662DA" w:rsidRDefault="009D6402" w:rsidP="007C0824">
            <w:pPr>
              <w:spacing w:after="0" w:line="240" w:lineRule="auto"/>
              <w:rPr>
                <w:sz w:val="24"/>
                <w:szCs w:val="24"/>
              </w:rPr>
            </w:pPr>
            <w:hyperlink r:id="rId5" w:history="1">
              <w:r w:rsidRPr="006662DA">
                <w:rPr>
                  <w:rStyle w:val="Hyperlink"/>
                  <w:sz w:val="24"/>
                  <w:szCs w:val="24"/>
                </w:rPr>
                <w:t>r.bourouba@univ-setif.dz</w:t>
              </w:r>
            </w:hyperlink>
          </w:p>
          <w:p w:rsidR="009D6402" w:rsidRPr="00774337" w:rsidRDefault="009D6402" w:rsidP="007C082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>
              <w:t>Jour :</w:t>
            </w:r>
            <w:r w:rsidRPr="00774337">
              <w:t xml:space="preserve">                        </w:t>
            </w:r>
          </w:p>
        </w:tc>
        <w:tc>
          <w:tcPr>
            <w:tcW w:w="1544" w:type="dxa"/>
          </w:tcPr>
          <w:p w:rsidR="009D6402" w:rsidRPr="00E81078" w:rsidRDefault="00CB0807" w:rsidP="007C0824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Mercredi </w:t>
            </w:r>
          </w:p>
        </w:tc>
        <w:tc>
          <w:tcPr>
            <w:tcW w:w="992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11h00-12h30</w:t>
            </w:r>
          </w:p>
        </w:tc>
      </w:tr>
      <w:tr w:rsidR="009D6402" w:rsidRPr="00774337" w:rsidTr="007C0824">
        <w:tc>
          <w:tcPr>
            <w:tcW w:w="1519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Tél de bureau</w:t>
            </w:r>
          </w:p>
        </w:tc>
        <w:tc>
          <w:tcPr>
            <w:tcW w:w="2842" w:type="dxa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1178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</w:p>
        </w:tc>
      </w:tr>
      <w:tr w:rsidR="009D6402" w:rsidRPr="00774337" w:rsidTr="007C0824">
        <w:tc>
          <w:tcPr>
            <w:tcW w:w="1519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Tél secrétariat</w:t>
            </w:r>
          </w:p>
        </w:tc>
        <w:tc>
          <w:tcPr>
            <w:tcW w:w="2842" w:type="dxa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036620146</w:t>
            </w:r>
          </w:p>
        </w:tc>
        <w:tc>
          <w:tcPr>
            <w:tcW w:w="1178" w:type="dxa"/>
            <w:shd w:val="clear" w:color="auto" w:fill="F2F2F2"/>
          </w:tcPr>
          <w:p w:rsidR="009D6402" w:rsidRPr="00E81078" w:rsidRDefault="009D6402" w:rsidP="007C0824">
            <w:pPr>
              <w:spacing w:after="0" w:line="240" w:lineRule="auto"/>
            </w:pPr>
            <w:r w:rsidRPr="00E81078">
              <w:t xml:space="preserve">Jour :                         </w:t>
            </w:r>
          </w:p>
        </w:tc>
        <w:tc>
          <w:tcPr>
            <w:tcW w:w="1544" w:type="dxa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F2F2F2"/>
          </w:tcPr>
          <w:p w:rsidR="009D6402" w:rsidRPr="00E81078" w:rsidRDefault="009D6402" w:rsidP="007C0824">
            <w:pPr>
              <w:spacing w:after="0" w:line="240" w:lineRule="auto"/>
            </w:pPr>
            <w:proofErr w:type="gramStart"/>
            <w:r w:rsidRPr="00E81078">
              <w:t>heure</w:t>
            </w:r>
            <w:proofErr w:type="gramEnd"/>
          </w:p>
        </w:tc>
        <w:tc>
          <w:tcPr>
            <w:tcW w:w="985" w:type="dxa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</w:p>
        </w:tc>
      </w:tr>
      <w:tr w:rsidR="009D6402" w:rsidRPr="00774337" w:rsidTr="007C0824">
        <w:tc>
          <w:tcPr>
            <w:tcW w:w="1519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Autre</w:t>
            </w:r>
          </w:p>
        </w:tc>
        <w:tc>
          <w:tcPr>
            <w:tcW w:w="2842" w:type="dxa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0552396748</w:t>
            </w:r>
          </w:p>
        </w:tc>
        <w:tc>
          <w:tcPr>
            <w:tcW w:w="1178" w:type="dxa"/>
            <w:shd w:val="clear" w:color="auto" w:fill="F2F2F2"/>
          </w:tcPr>
          <w:p w:rsidR="009D6402" w:rsidRPr="00E81078" w:rsidRDefault="009D6402" w:rsidP="007C0824">
            <w:pPr>
              <w:spacing w:after="0" w:line="240" w:lineRule="auto"/>
            </w:pPr>
            <w:r w:rsidRPr="00E81078">
              <w:t xml:space="preserve">Bâtiment :                                 </w:t>
            </w:r>
          </w:p>
        </w:tc>
        <w:tc>
          <w:tcPr>
            <w:tcW w:w="1544" w:type="dxa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A1</w:t>
            </w:r>
          </w:p>
        </w:tc>
        <w:tc>
          <w:tcPr>
            <w:tcW w:w="992" w:type="dxa"/>
            <w:shd w:val="clear" w:color="auto" w:fill="F2F2F2"/>
          </w:tcPr>
          <w:p w:rsidR="009D6402" w:rsidRPr="00E81078" w:rsidRDefault="009D6402" w:rsidP="007C0824">
            <w:pPr>
              <w:spacing w:after="0" w:line="240" w:lineRule="auto"/>
            </w:pPr>
            <w:r w:rsidRPr="00E81078">
              <w:t>Bureau :</w:t>
            </w:r>
          </w:p>
        </w:tc>
        <w:tc>
          <w:tcPr>
            <w:tcW w:w="985" w:type="dxa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A17</w:t>
            </w:r>
          </w:p>
        </w:tc>
      </w:tr>
    </w:tbl>
    <w:p w:rsidR="009D6402" w:rsidRDefault="009D6402" w:rsidP="009D640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7"/>
        <w:gridCol w:w="1078"/>
        <w:gridCol w:w="1248"/>
        <w:gridCol w:w="852"/>
        <w:gridCol w:w="1274"/>
        <w:gridCol w:w="993"/>
        <w:gridCol w:w="424"/>
        <w:gridCol w:w="844"/>
      </w:tblGrid>
      <w:tr w:rsidR="009D6402" w:rsidRPr="00774337" w:rsidTr="007C0824">
        <w:tc>
          <w:tcPr>
            <w:tcW w:w="5000" w:type="pct"/>
            <w:gridSpan w:val="8"/>
          </w:tcPr>
          <w:p w:rsidR="009D6402" w:rsidRPr="00774337" w:rsidRDefault="009D6402" w:rsidP="007C082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9D6402" w:rsidRPr="00774337" w:rsidTr="007C0824">
        <w:tc>
          <w:tcPr>
            <w:tcW w:w="1295" w:type="pct"/>
            <w:vMerge w:val="restart"/>
            <w:shd w:val="clear" w:color="auto" w:fill="D9D9D9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595" w:type="pct"/>
            <w:vMerge w:val="restar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1159" w:type="pct"/>
            <w:gridSpan w:val="2"/>
            <w:shd w:val="clear" w:color="auto" w:fill="D9D9D9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1251" w:type="pct"/>
            <w:gridSpan w:val="2"/>
            <w:shd w:val="clear" w:color="auto" w:fill="D9D9D9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700" w:type="pct"/>
            <w:gridSpan w:val="2"/>
            <w:shd w:val="clear" w:color="auto" w:fill="D9D9D9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D6402" w:rsidRPr="00774337" w:rsidTr="007C0824">
        <w:tc>
          <w:tcPr>
            <w:tcW w:w="1295" w:type="pct"/>
            <w:vMerge/>
            <w:shd w:val="clear" w:color="auto" w:fill="D9D9D9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</w:p>
        </w:tc>
        <w:tc>
          <w:tcPr>
            <w:tcW w:w="595" w:type="pct"/>
            <w:vMerge/>
            <w:shd w:val="clear" w:color="auto" w:fill="D9D9D9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689" w:type="pc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  <w:tc>
          <w:tcPr>
            <w:tcW w:w="703" w:type="pc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548" w:type="pc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Heure</w:t>
            </w:r>
          </w:p>
        </w:tc>
        <w:tc>
          <w:tcPr>
            <w:tcW w:w="234" w:type="pc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</w:tr>
      <w:tr w:rsidR="009D6402" w:rsidRPr="00774337" w:rsidTr="007C0824">
        <w:tc>
          <w:tcPr>
            <w:tcW w:w="1295" w:type="pct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Pr="00774337">
              <w:instrText xml:space="preserve"> FORMTEXT </w:instrText>
            </w:r>
            <w:r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595" w:type="pct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</w:p>
        </w:tc>
        <w:tc>
          <w:tcPr>
            <w:tcW w:w="68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703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548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234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6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</w:tr>
      <w:tr w:rsidR="009D6402" w:rsidRPr="00774337" w:rsidTr="007C0824">
        <w:tc>
          <w:tcPr>
            <w:tcW w:w="1295" w:type="pct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 xml:space="preserve">Bourouba </w:t>
            </w:r>
            <w:proofErr w:type="spellStart"/>
            <w:r w:rsidR="00B55124">
              <w:rPr>
                <w:b/>
                <w:bCs/>
              </w:rPr>
              <w:t>Amira</w:t>
            </w:r>
            <w:proofErr w:type="spellEnd"/>
            <w:r w:rsidR="00B55124">
              <w:rPr>
                <w:b/>
                <w:bCs/>
              </w:rPr>
              <w:t xml:space="preserve"> </w:t>
            </w:r>
          </w:p>
        </w:tc>
        <w:tc>
          <w:tcPr>
            <w:tcW w:w="595" w:type="pct"/>
          </w:tcPr>
          <w:p w:rsidR="009D6402" w:rsidRPr="00E81078" w:rsidRDefault="009D6402" w:rsidP="007C0824">
            <w:pPr>
              <w:spacing w:after="0" w:line="240" w:lineRule="auto"/>
              <w:jc w:val="center"/>
              <w:rPr>
                <w:b/>
                <w:bCs/>
              </w:rPr>
            </w:pPr>
            <w:r w:rsidRPr="00E81078">
              <w:rPr>
                <w:b/>
                <w:bCs/>
              </w:rPr>
              <w:t>Salle 23</w:t>
            </w:r>
          </w:p>
        </w:tc>
        <w:tc>
          <w:tcPr>
            <w:tcW w:w="689" w:type="pct"/>
          </w:tcPr>
          <w:p w:rsidR="009D6402" w:rsidRPr="00E81078" w:rsidRDefault="00A56CEA" w:rsidP="007C0824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Mercredi</w:t>
            </w:r>
          </w:p>
        </w:tc>
        <w:tc>
          <w:tcPr>
            <w:tcW w:w="470" w:type="pct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13h00-14h30</w:t>
            </w:r>
          </w:p>
        </w:tc>
        <w:tc>
          <w:tcPr>
            <w:tcW w:w="703" w:type="pct"/>
          </w:tcPr>
          <w:p w:rsidR="009D6402" w:rsidRPr="00E81078" w:rsidRDefault="00A56CEA" w:rsidP="007C0824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Mercredi</w:t>
            </w:r>
          </w:p>
        </w:tc>
        <w:tc>
          <w:tcPr>
            <w:tcW w:w="548" w:type="pct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  <w:r w:rsidRPr="00E81078">
              <w:rPr>
                <w:b/>
                <w:bCs/>
              </w:rPr>
              <w:t>14h30-16h00</w:t>
            </w:r>
          </w:p>
        </w:tc>
        <w:tc>
          <w:tcPr>
            <w:tcW w:w="234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6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</w:tr>
      <w:tr w:rsidR="009D6402" w:rsidRPr="00774337" w:rsidTr="007C0824">
        <w:tc>
          <w:tcPr>
            <w:tcW w:w="1295" w:type="pct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95" w:type="pct"/>
          </w:tcPr>
          <w:p w:rsidR="009D6402" w:rsidRPr="00E81078" w:rsidRDefault="009D6402" w:rsidP="00C66BCD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89" w:type="pct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70" w:type="pct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703" w:type="pct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48" w:type="pct"/>
          </w:tcPr>
          <w:p w:rsidR="009D6402" w:rsidRPr="00E81078" w:rsidRDefault="009D6402" w:rsidP="007C082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34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6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</w:tr>
      <w:tr w:rsidR="009D6402" w:rsidRPr="00774337" w:rsidTr="007C0824">
        <w:tc>
          <w:tcPr>
            <w:tcW w:w="1295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595" w:type="pct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</w:p>
        </w:tc>
        <w:tc>
          <w:tcPr>
            <w:tcW w:w="68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703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548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234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6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</w:tr>
      <w:tr w:rsidR="009D6402" w:rsidRPr="00774337" w:rsidTr="007C0824">
        <w:tc>
          <w:tcPr>
            <w:tcW w:w="1295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595" w:type="pct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</w:p>
        </w:tc>
        <w:tc>
          <w:tcPr>
            <w:tcW w:w="68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703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548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234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6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</w:tr>
      <w:tr w:rsidR="009D6402" w:rsidRPr="00774337" w:rsidTr="007C0824">
        <w:tc>
          <w:tcPr>
            <w:tcW w:w="1295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595" w:type="pct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</w:p>
        </w:tc>
        <w:tc>
          <w:tcPr>
            <w:tcW w:w="68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703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548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234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6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</w:tr>
    </w:tbl>
    <w:p w:rsidR="009D6402" w:rsidRDefault="009D6402" w:rsidP="009D640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9D6402" w:rsidRPr="00774337" w:rsidTr="007C0824">
        <w:tc>
          <w:tcPr>
            <w:tcW w:w="5000" w:type="pct"/>
            <w:gridSpan w:val="8"/>
          </w:tcPr>
          <w:p w:rsidR="009D6402" w:rsidRPr="00774337" w:rsidRDefault="009D6402" w:rsidP="007C082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PRATIQUES</w:t>
            </w:r>
          </w:p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9D6402" w:rsidRPr="00774337" w:rsidTr="007C0824">
        <w:tc>
          <w:tcPr>
            <w:tcW w:w="1295" w:type="pct"/>
            <w:vMerge w:val="restart"/>
            <w:shd w:val="clear" w:color="auto" w:fill="D9D9D9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D6402" w:rsidRPr="00774337" w:rsidTr="007C0824">
        <w:tc>
          <w:tcPr>
            <w:tcW w:w="1295" w:type="pct"/>
            <w:vMerge/>
            <w:shd w:val="clear" w:color="auto" w:fill="D9D9D9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Jour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Heure</w:t>
            </w:r>
            <w:r>
              <w:t xml:space="preserve"> </w:t>
            </w:r>
          </w:p>
        </w:tc>
      </w:tr>
      <w:tr w:rsidR="009D6402" w:rsidRPr="00774337" w:rsidTr="007C0824">
        <w:tc>
          <w:tcPr>
            <w:tcW w:w="1295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892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6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</w:tr>
      <w:tr w:rsidR="009D6402" w:rsidRPr="00774337" w:rsidTr="007C0824">
        <w:tc>
          <w:tcPr>
            <w:tcW w:w="1295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892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6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</w:tr>
      <w:tr w:rsidR="009D6402" w:rsidRPr="00774337" w:rsidTr="007C0824">
        <w:tc>
          <w:tcPr>
            <w:tcW w:w="1295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892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6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</w:tr>
      <w:tr w:rsidR="009D6402" w:rsidRPr="00774337" w:rsidTr="007C0824">
        <w:tc>
          <w:tcPr>
            <w:tcW w:w="1295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892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6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</w:tr>
      <w:tr w:rsidR="009D6402" w:rsidRPr="00774337" w:rsidTr="007C0824">
        <w:tc>
          <w:tcPr>
            <w:tcW w:w="1295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892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6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</w:tr>
      <w:tr w:rsidR="009D6402" w:rsidRPr="00774337" w:rsidTr="007C0824">
        <w:tc>
          <w:tcPr>
            <w:tcW w:w="1295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892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9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70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466" w:type="pct"/>
          </w:tcPr>
          <w:p w:rsidR="009D6402" w:rsidRPr="00774337" w:rsidRDefault="009D6402" w:rsidP="007C0824">
            <w:pPr>
              <w:spacing w:after="0" w:line="240" w:lineRule="auto"/>
            </w:pPr>
          </w:p>
        </w:tc>
      </w:tr>
    </w:tbl>
    <w:p w:rsidR="009D6402" w:rsidRDefault="009D6402" w:rsidP="009D6402"/>
    <w:p w:rsidR="009D6402" w:rsidRDefault="009D6402" w:rsidP="009D6402"/>
    <w:p w:rsidR="009D6402" w:rsidRDefault="009D6402" w:rsidP="009D6402"/>
    <w:p w:rsidR="000B0C37" w:rsidRDefault="000B0C37" w:rsidP="009D6402"/>
    <w:p w:rsidR="000B0C37" w:rsidRDefault="000B0C37" w:rsidP="009D64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D6402" w:rsidRPr="00774337" w:rsidTr="007C0824">
        <w:tc>
          <w:tcPr>
            <w:tcW w:w="9060" w:type="dxa"/>
            <w:gridSpan w:val="2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lastRenderedPageBreak/>
              <w:t>DESCRIPTIF DU COURS</w:t>
            </w:r>
          </w:p>
        </w:tc>
      </w:tr>
      <w:tr w:rsidR="009D6402" w:rsidRPr="00774337" w:rsidTr="007C0824">
        <w:tc>
          <w:tcPr>
            <w:tcW w:w="2547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513" w:type="dxa"/>
          </w:tcPr>
          <w:p w:rsidR="009D6402" w:rsidRPr="001870EE" w:rsidRDefault="00442C9A" w:rsidP="00341EC4">
            <w:pPr>
              <w:spacing w:after="0" w:line="240" w:lineRule="auto"/>
              <w:jc w:val="both"/>
              <w:rPr>
                <w:b/>
                <w:bCs/>
              </w:rPr>
            </w:pPr>
            <w:r w:rsidRPr="00341EC4">
              <w:rPr>
                <w:b/>
                <w:bCs/>
              </w:rPr>
              <w:t>Former</w:t>
            </w:r>
            <w:r w:rsidR="00341EC4" w:rsidRPr="00341EC4">
              <w:rPr>
                <w:b/>
                <w:bCs/>
              </w:rPr>
              <w:t xml:space="preserve"> les étudiants aux principes, méthodes et applications du diagnostic moléculaire, en lien avec les pathologies humaines, afin de </w:t>
            </w:r>
            <w:r w:rsidR="00341EC4">
              <w:rPr>
                <w:b/>
                <w:bCs/>
              </w:rPr>
              <w:t>c</w:t>
            </w:r>
            <w:r w:rsidR="00341EC4" w:rsidRPr="00341EC4">
              <w:rPr>
                <w:b/>
                <w:bCs/>
              </w:rPr>
              <w:t xml:space="preserve">omprendre les fondements technologiques du diagnostic </w:t>
            </w:r>
            <w:r w:rsidRPr="00341EC4">
              <w:rPr>
                <w:b/>
                <w:bCs/>
              </w:rPr>
              <w:t>moléculaire.</w:t>
            </w:r>
          </w:p>
        </w:tc>
      </w:tr>
      <w:tr w:rsidR="009D6402" w:rsidRPr="00774337" w:rsidTr="007C0824">
        <w:tc>
          <w:tcPr>
            <w:tcW w:w="2547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513" w:type="dxa"/>
          </w:tcPr>
          <w:p w:rsidR="009D6402" w:rsidRPr="001870EE" w:rsidRDefault="009D6402" w:rsidP="007C0824">
            <w:pPr>
              <w:spacing w:after="0" w:line="240" w:lineRule="auto"/>
              <w:rPr>
                <w:b/>
                <w:bCs/>
              </w:rPr>
            </w:pPr>
            <w:r w:rsidRPr="001870EE">
              <w:rPr>
                <w:b/>
                <w:bCs/>
              </w:rPr>
              <w:t xml:space="preserve">UE </w:t>
            </w:r>
            <w:r w:rsidR="00442C9A">
              <w:rPr>
                <w:b/>
                <w:bCs/>
              </w:rPr>
              <w:t xml:space="preserve">découverte </w:t>
            </w:r>
          </w:p>
        </w:tc>
      </w:tr>
      <w:tr w:rsidR="009D6402" w:rsidRPr="00774337" w:rsidTr="007C0824">
        <w:tc>
          <w:tcPr>
            <w:tcW w:w="2547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513" w:type="dxa"/>
          </w:tcPr>
          <w:p w:rsidR="005C47C2" w:rsidRDefault="005C47C2" w:rsidP="005C47C2">
            <w:pPr>
              <w:spacing w:after="0" w:line="240" w:lineRule="auto"/>
              <w:jc w:val="both"/>
              <w:rPr>
                <w:b/>
                <w:bCs/>
              </w:rPr>
            </w:pPr>
            <w:r w:rsidRPr="005C47C2">
              <w:rPr>
                <w:b/>
                <w:bCs/>
              </w:rPr>
              <w:t xml:space="preserve">1. Introduction au diagnostic moléculaire </w:t>
            </w:r>
          </w:p>
          <w:p w:rsidR="005C47C2" w:rsidRDefault="005C47C2" w:rsidP="005C47C2">
            <w:pPr>
              <w:spacing w:after="0" w:line="240" w:lineRule="auto"/>
              <w:jc w:val="both"/>
              <w:rPr>
                <w:b/>
                <w:bCs/>
              </w:rPr>
            </w:pPr>
            <w:r w:rsidRPr="005C47C2">
              <w:rPr>
                <w:b/>
                <w:bCs/>
              </w:rPr>
              <w:t xml:space="preserve"> 2. Extraction et purification des acides nucléiques (ADN, ARN) </w:t>
            </w:r>
          </w:p>
          <w:p w:rsidR="005C47C2" w:rsidRDefault="005C47C2" w:rsidP="005C47C2">
            <w:pPr>
              <w:spacing w:after="0" w:line="240" w:lineRule="auto"/>
              <w:jc w:val="both"/>
              <w:rPr>
                <w:b/>
                <w:bCs/>
              </w:rPr>
            </w:pPr>
            <w:r w:rsidRPr="005C47C2">
              <w:rPr>
                <w:b/>
                <w:bCs/>
              </w:rPr>
              <w:t xml:space="preserve">3. PCR, RT-PCR, </w:t>
            </w:r>
            <w:proofErr w:type="spellStart"/>
            <w:r w:rsidRPr="005C47C2">
              <w:rPr>
                <w:b/>
                <w:bCs/>
              </w:rPr>
              <w:t>qPCR</w:t>
            </w:r>
            <w:proofErr w:type="spellEnd"/>
            <w:r w:rsidRPr="005C47C2">
              <w:rPr>
                <w:b/>
                <w:bCs/>
              </w:rPr>
              <w:t xml:space="preserve"> : principes, variantes, applications en diagnostic </w:t>
            </w:r>
          </w:p>
          <w:p w:rsidR="005C47C2" w:rsidRDefault="005C47C2" w:rsidP="005C47C2">
            <w:pPr>
              <w:spacing w:after="0" w:line="240" w:lineRule="auto"/>
              <w:jc w:val="both"/>
              <w:rPr>
                <w:b/>
                <w:bCs/>
              </w:rPr>
            </w:pPr>
            <w:r w:rsidRPr="005C47C2">
              <w:rPr>
                <w:b/>
                <w:bCs/>
              </w:rPr>
              <w:t xml:space="preserve">4. Séquençage (Sanger, NGS), panels diagnostiques, </w:t>
            </w:r>
            <w:proofErr w:type="spellStart"/>
            <w:r w:rsidRPr="005C47C2">
              <w:rPr>
                <w:b/>
                <w:bCs/>
              </w:rPr>
              <w:t>bioinformatique</w:t>
            </w:r>
            <w:proofErr w:type="spellEnd"/>
            <w:r w:rsidRPr="005C47C2">
              <w:rPr>
                <w:b/>
                <w:bCs/>
              </w:rPr>
              <w:t xml:space="preserve"> de base </w:t>
            </w:r>
          </w:p>
          <w:p w:rsidR="005C47C2" w:rsidRDefault="005C47C2" w:rsidP="005C47C2">
            <w:pPr>
              <w:spacing w:after="0" w:line="240" w:lineRule="auto"/>
              <w:jc w:val="both"/>
              <w:rPr>
                <w:b/>
                <w:bCs/>
              </w:rPr>
            </w:pPr>
            <w:r w:rsidRPr="005C47C2">
              <w:rPr>
                <w:b/>
                <w:bCs/>
              </w:rPr>
              <w:t xml:space="preserve">5. Techniques d’hybridation : sondes, puces à ADN, FISH </w:t>
            </w:r>
          </w:p>
          <w:p w:rsidR="009D6402" w:rsidRPr="001870EE" w:rsidRDefault="005C47C2" w:rsidP="005C47C2">
            <w:pPr>
              <w:spacing w:after="0" w:line="240" w:lineRule="auto"/>
              <w:jc w:val="both"/>
              <w:rPr>
                <w:b/>
                <w:bCs/>
              </w:rPr>
            </w:pPr>
            <w:r w:rsidRPr="005C47C2">
              <w:rPr>
                <w:b/>
                <w:bCs/>
              </w:rPr>
              <w:t>6. Détection des mutations et polymorphismes : SNP, délétions, duplication</w:t>
            </w:r>
          </w:p>
        </w:tc>
      </w:tr>
      <w:tr w:rsidR="009D6402" w:rsidRPr="00774337" w:rsidTr="007C0824">
        <w:tc>
          <w:tcPr>
            <w:tcW w:w="2547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Crédits de la matière</w:t>
            </w:r>
          </w:p>
        </w:tc>
        <w:tc>
          <w:tcPr>
            <w:tcW w:w="6513" w:type="dxa"/>
          </w:tcPr>
          <w:p w:rsidR="009D6402" w:rsidRPr="001870EE" w:rsidRDefault="002A2D40" w:rsidP="007C0824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9D6402" w:rsidRPr="00774337" w:rsidTr="007C0824">
        <w:tc>
          <w:tcPr>
            <w:tcW w:w="2547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6513" w:type="dxa"/>
          </w:tcPr>
          <w:p w:rsidR="009D6402" w:rsidRPr="001870EE" w:rsidRDefault="002A2D40" w:rsidP="007C0824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9D6402" w:rsidRPr="00774337" w:rsidTr="007C0824">
        <w:tc>
          <w:tcPr>
            <w:tcW w:w="2547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513" w:type="dxa"/>
          </w:tcPr>
          <w:p w:rsidR="009D6402" w:rsidRPr="000C3091" w:rsidRDefault="000C3091" w:rsidP="007C0824">
            <w:pPr>
              <w:spacing w:after="0" w:line="240" w:lineRule="auto"/>
            </w:pPr>
            <w:r w:rsidRPr="000C3091">
              <w:t>/</w:t>
            </w:r>
          </w:p>
        </w:tc>
      </w:tr>
      <w:tr w:rsidR="009D6402" w:rsidRPr="00774337" w:rsidTr="007C0824">
        <w:tc>
          <w:tcPr>
            <w:tcW w:w="2547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513" w:type="dxa"/>
          </w:tcPr>
          <w:p w:rsidR="009D6402" w:rsidRPr="000C3091" w:rsidRDefault="000C3091" w:rsidP="007C0824">
            <w:pPr>
              <w:spacing w:after="0" w:line="240" w:lineRule="auto"/>
            </w:pPr>
            <w:r w:rsidRPr="000C3091">
              <w:t>/</w:t>
            </w:r>
          </w:p>
        </w:tc>
      </w:tr>
      <w:tr w:rsidR="009D6402" w:rsidRPr="00774337" w:rsidTr="007C0824">
        <w:tc>
          <w:tcPr>
            <w:tcW w:w="2547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6513" w:type="dxa"/>
          </w:tcPr>
          <w:p w:rsidR="009D6402" w:rsidRPr="000C3091" w:rsidRDefault="000C3091" w:rsidP="007C0824">
            <w:pPr>
              <w:spacing w:after="0" w:line="240" w:lineRule="auto"/>
            </w:pPr>
            <w:r w:rsidRPr="000C3091">
              <w:t>/</w:t>
            </w:r>
          </w:p>
        </w:tc>
      </w:tr>
      <w:tr w:rsidR="009D6402" w:rsidRPr="00774337" w:rsidTr="007C0824">
        <w:tc>
          <w:tcPr>
            <w:tcW w:w="2547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513" w:type="dxa"/>
          </w:tcPr>
          <w:p w:rsidR="009D6402" w:rsidRPr="000C3091" w:rsidRDefault="000C3091" w:rsidP="00D553E5">
            <w:pPr>
              <w:tabs>
                <w:tab w:val="left" w:pos="285"/>
              </w:tabs>
              <w:spacing w:after="0" w:line="240" w:lineRule="auto"/>
            </w:pPr>
            <w:r w:rsidRPr="000C3091">
              <w:t>/</w:t>
            </w:r>
          </w:p>
        </w:tc>
      </w:tr>
    </w:tbl>
    <w:p w:rsidR="009D6402" w:rsidRDefault="009D6402" w:rsidP="009D64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9D6402" w:rsidRPr="00774337" w:rsidTr="007C0824">
        <w:tc>
          <w:tcPr>
            <w:tcW w:w="9060" w:type="dxa"/>
            <w:gridSpan w:val="8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 DE CONNAISSANCES</w:t>
            </w:r>
          </w:p>
        </w:tc>
      </w:tr>
      <w:tr w:rsidR="009D6402" w:rsidRPr="00774337" w:rsidTr="007C0824">
        <w:tc>
          <w:tcPr>
            <w:tcW w:w="9060" w:type="dxa"/>
            <w:gridSpan w:val="8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PREMIER CONTROLE DE CONNAISSANCES</w:t>
            </w:r>
          </w:p>
        </w:tc>
      </w:tr>
      <w:tr w:rsidR="009D6402" w:rsidRPr="00774337" w:rsidTr="007C0824">
        <w:tc>
          <w:tcPr>
            <w:tcW w:w="977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Doc autorisé (Oui, Non)</w:t>
            </w:r>
          </w:p>
        </w:tc>
        <w:tc>
          <w:tcPr>
            <w:tcW w:w="1446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Pr="00774337">
              <w:t>date</w:t>
            </w:r>
            <w:proofErr w:type="gramEnd"/>
            <w:r w:rsidRPr="00774337">
              <w:t xml:space="preserve"> Consult. </w:t>
            </w:r>
            <w:proofErr w:type="gramStart"/>
            <w:r w:rsidRPr="00774337">
              <w:t>copie</w:t>
            </w:r>
            <w:proofErr w:type="gramEnd"/>
            <w:r w:rsidRPr="00774337">
              <w:t>)</w:t>
            </w:r>
          </w:p>
        </w:tc>
        <w:tc>
          <w:tcPr>
            <w:tcW w:w="1158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Critères évaluation (2)</w:t>
            </w:r>
          </w:p>
        </w:tc>
      </w:tr>
      <w:tr w:rsidR="009D6402" w:rsidRPr="00774337" w:rsidTr="007C0824">
        <w:tc>
          <w:tcPr>
            <w:tcW w:w="977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>
              <w:t>1h30</w:t>
            </w:r>
          </w:p>
        </w:tc>
        <w:tc>
          <w:tcPr>
            <w:tcW w:w="1120" w:type="dxa"/>
          </w:tcPr>
          <w:p w:rsidR="009D6402" w:rsidRPr="00774337" w:rsidRDefault="009D6402" w:rsidP="007C0824">
            <w:pPr>
              <w:spacing w:after="0" w:line="240" w:lineRule="auto"/>
            </w:pPr>
            <w:r>
              <w:t xml:space="preserve">Ecrit </w:t>
            </w:r>
          </w:p>
        </w:tc>
        <w:tc>
          <w:tcPr>
            <w:tcW w:w="996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>
              <w:t xml:space="preserve">Non </w:t>
            </w:r>
          </w:p>
        </w:tc>
        <w:tc>
          <w:tcPr>
            <w:tcW w:w="1446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28" w:type="dxa"/>
          </w:tcPr>
          <w:p w:rsidR="009D6402" w:rsidRPr="00774337" w:rsidRDefault="008A4817" w:rsidP="007C0824">
            <w:pPr>
              <w:spacing w:after="0" w:line="240" w:lineRule="auto"/>
              <w:jc w:val="center"/>
            </w:pPr>
            <w:r>
              <w:t>5</w:t>
            </w:r>
            <w:r w:rsidR="009D6402">
              <w:t>/</w:t>
            </w:r>
            <w:r>
              <w:t>5</w:t>
            </w:r>
            <w:r w:rsidR="009D6402">
              <w:t>/2026</w:t>
            </w:r>
          </w:p>
        </w:tc>
        <w:tc>
          <w:tcPr>
            <w:tcW w:w="1158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>
              <w:t>A</w:t>
            </w:r>
          </w:p>
        </w:tc>
      </w:tr>
      <w:tr w:rsidR="009D6402" w:rsidRPr="00774337" w:rsidTr="007C0824">
        <w:tc>
          <w:tcPr>
            <w:tcW w:w="9060" w:type="dxa"/>
            <w:gridSpan w:val="8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DEUXIEME CONTROLE DE CONNAISSANCES</w:t>
            </w:r>
          </w:p>
        </w:tc>
      </w:tr>
      <w:tr w:rsidR="009D6402" w:rsidRPr="00774337" w:rsidTr="007C0824">
        <w:tc>
          <w:tcPr>
            <w:tcW w:w="977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Doc autorisé (Oui, Non)</w:t>
            </w:r>
          </w:p>
        </w:tc>
        <w:tc>
          <w:tcPr>
            <w:tcW w:w="1446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Pr="00774337">
              <w:t>date</w:t>
            </w:r>
            <w:proofErr w:type="gramEnd"/>
            <w:r w:rsidRPr="00774337">
              <w:t xml:space="preserve"> consultation copies)</w:t>
            </w:r>
          </w:p>
        </w:tc>
        <w:tc>
          <w:tcPr>
            <w:tcW w:w="1158" w:type="dxa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Critères évaluation (2)</w:t>
            </w:r>
          </w:p>
        </w:tc>
      </w:tr>
      <w:tr w:rsidR="009D6402" w:rsidRPr="00774337" w:rsidTr="007C0824">
        <w:tc>
          <w:tcPr>
            <w:tcW w:w="977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>
              <w:t>1h30</w:t>
            </w:r>
          </w:p>
        </w:tc>
        <w:tc>
          <w:tcPr>
            <w:tcW w:w="1120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>
              <w:t xml:space="preserve">Ecrit </w:t>
            </w:r>
          </w:p>
        </w:tc>
        <w:tc>
          <w:tcPr>
            <w:tcW w:w="996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>
              <w:t xml:space="preserve">Non </w:t>
            </w:r>
          </w:p>
        </w:tc>
        <w:tc>
          <w:tcPr>
            <w:tcW w:w="1446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28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>
              <w:t>5/05/2026</w:t>
            </w:r>
          </w:p>
        </w:tc>
        <w:tc>
          <w:tcPr>
            <w:tcW w:w="1158" w:type="dxa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>
              <w:t>A</w:t>
            </w:r>
          </w:p>
        </w:tc>
      </w:tr>
    </w:tbl>
    <w:p w:rsidR="009D6402" w:rsidRDefault="009D6402" w:rsidP="009D6402">
      <w:pPr>
        <w:pStyle w:val="ListParagraph"/>
        <w:numPr>
          <w:ilvl w:val="0"/>
          <w:numId w:val="1"/>
        </w:numPr>
      </w:pPr>
      <w:r>
        <w:t>Type : E=écrit, EI=exposé individuel, EC=exposé en classe, EX=expérimentation, QCM</w:t>
      </w:r>
    </w:p>
    <w:p w:rsidR="009D6402" w:rsidRDefault="009D6402" w:rsidP="009D6402">
      <w:pPr>
        <w:pStyle w:val="ListParagraph"/>
        <w:numPr>
          <w:ilvl w:val="0"/>
          <w:numId w:val="1"/>
        </w:numPr>
      </w:pPr>
      <w:r>
        <w:t>Critères évaluation</w:t>
      </w:r>
      <w:proofErr w:type="gramStart"/>
      <w:r>
        <w:t> :A</w:t>
      </w:r>
      <w:proofErr w:type="gramEnd"/>
      <w:r>
        <w:t>=Analyse, S=</w:t>
      </w:r>
      <w:proofErr w:type="spellStart"/>
      <w:r>
        <w:t>synthèse,AR</w:t>
      </w:r>
      <w:proofErr w:type="spellEnd"/>
      <w:r>
        <w:t>=argumentation, D=démarche, R=résultats</w:t>
      </w:r>
    </w:p>
    <w:p w:rsidR="009D6402" w:rsidRDefault="009D6402" w:rsidP="009D6402"/>
    <w:p w:rsidR="009D6402" w:rsidRDefault="009D6402" w:rsidP="009D64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67"/>
        <w:gridCol w:w="6371"/>
      </w:tblGrid>
      <w:tr w:rsidR="009D6402" w:rsidRPr="00774337" w:rsidTr="007C0824">
        <w:tc>
          <w:tcPr>
            <w:tcW w:w="9060" w:type="dxa"/>
            <w:gridSpan w:val="3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9D6402" w:rsidRPr="009D6402" w:rsidTr="007C0824">
        <w:tc>
          <w:tcPr>
            <w:tcW w:w="2122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  <w:gridSpan w:val="2"/>
          </w:tcPr>
          <w:p w:rsidR="009D6402" w:rsidRPr="009D6402" w:rsidRDefault="009D6402" w:rsidP="007C0824">
            <w:pPr>
              <w:spacing w:after="0" w:line="240" w:lineRule="auto"/>
              <w:rPr>
                <w:lang w:val="en-US"/>
              </w:rPr>
            </w:pPr>
            <w:r w:rsidRPr="009D6402">
              <w:rPr>
                <w:lang w:val="en-US"/>
              </w:rPr>
              <w:t xml:space="preserve"> </w:t>
            </w:r>
            <w:proofErr w:type="spellStart"/>
            <w:r w:rsidRPr="009D6402">
              <w:rPr>
                <w:lang w:val="en-US"/>
              </w:rPr>
              <w:t>Plateforme</w:t>
            </w:r>
            <w:proofErr w:type="spellEnd"/>
            <w:r w:rsidRPr="009D6402">
              <w:rPr>
                <w:lang w:val="en-US"/>
              </w:rPr>
              <w:t xml:space="preserve"> </w:t>
            </w:r>
            <w:proofErr w:type="spellStart"/>
            <w:r w:rsidRPr="009D6402">
              <w:rPr>
                <w:lang w:val="en-US"/>
              </w:rPr>
              <w:t>moodle</w:t>
            </w:r>
            <w:proofErr w:type="spellEnd"/>
            <w:r w:rsidRPr="009D6402">
              <w:rPr>
                <w:lang w:val="en-US"/>
              </w:rPr>
              <w:t xml:space="preserve"> </w:t>
            </w:r>
          </w:p>
          <w:p w:rsidR="009D6402" w:rsidRDefault="00515A03" w:rsidP="00057D61">
            <w:pPr>
              <w:spacing w:after="0" w:line="240" w:lineRule="auto"/>
              <w:rPr>
                <w:lang w:val="en-US"/>
              </w:rPr>
            </w:pPr>
            <w:hyperlink r:id="rId6" w:history="1">
              <w:r w:rsidRPr="003F5FB5">
                <w:rPr>
                  <w:rStyle w:val="Hyperlink"/>
                  <w:lang w:val="en-US"/>
                </w:rPr>
                <w:t>https://snv-courses.univ-setif.dz/course/view.php?id=926</w:t>
              </w:r>
            </w:hyperlink>
          </w:p>
          <w:p w:rsidR="00515A03" w:rsidRPr="009D6402" w:rsidRDefault="00515A03" w:rsidP="00057D61">
            <w:pPr>
              <w:spacing w:after="0" w:line="240" w:lineRule="auto"/>
              <w:rPr>
                <w:lang w:val="en-US"/>
              </w:rPr>
            </w:pPr>
          </w:p>
        </w:tc>
      </w:tr>
      <w:tr w:rsidR="009D6402" w:rsidRPr="00774337" w:rsidTr="007C0824">
        <w:tc>
          <w:tcPr>
            <w:tcW w:w="2122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  <w:gridSpan w:val="2"/>
          </w:tcPr>
          <w:p w:rsidR="009D6402" w:rsidRPr="00774337" w:rsidRDefault="009D6402" w:rsidP="007C0824">
            <w:pPr>
              <w:spacing w:after="0" w:line="240" w:lineRule="auto"/>
            </w:pPr>
          </w:p>
          <w:p w:rsidR="009D6402" w:rsidRPr="00774337" w:rsidRDefault="009D6402" w:rsidP="007C0824">
            <w:pPr>
              <w:spacing w:after="0" w:line="240" w:lineRule="auto"/>
            </w:pPr>
            <w:proofErr w:type="gramStart"/>
            <w:r>
              <w:t>web</w:t>
            </w:r>
            <w:proofErr w:type="gramEnd"/>
          </w:p>
        </w:tc>
      </w:tr>
      <w:tr w:rsidR="009D6402" w:rsidRPr="00774337" w:rsidTr="007C0824">
        <w:tc>
          <w:tcPr>
            <w:tcW w:w="2122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  <w:gridSpan w:val="2"/>
          </w:tcPr>
          <w:p w:rsidR="009D6402" w:rsidRPr="00774337" w:rsidRDefault="00710D0E" w:rsidP="00710D0E">
            <w:pPr>
              <w:spacing w:after="0" w:line="240" w:lineRule="auto"/>
              <w:jc w:val="both"/>
            </w:pPr>
            <w:r>
              <w:t>Polycopie cours</w:t>
            </w:r>
            <w:r w:rsidR="00057D61">
              <w:t xml:space="preserve"> Stratégies de </w:t>
            </w:r>
            <w:r>
              <w:t>diagnostic moléculaire rédigé</w:t>
            </w:r>
            <w:r w:rsidR="009D6402">
              <w:t xml:space="preserve"> par </w:t>
            </w:r>
            <w:r w:rsidR="004B1FDF">
              <w:t>Dr. Bourouba</w:t>
            </w:r>
            <w:r w:rsidR="009D6402">
              <w:t xml:space="preserve"> Romyla </w:t>
            </w:r>
          </w:p>
        </w:tc>
      </w:tr>
      <w:tr w:rsidR="009D6402" w:rsidRPr="00774337" w:rsidTr="007C0824">
        <w:tc>
          <w:tcPr>
            <w:tcW w:w="2122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6938" w:type="dxa"/>
            <w:gridSpan w:val="2"/>
          </w:tcPr>
          <w:p w:rsidR="009D6402" w:rsidRPr="00774337" w:rsidRDefault="009D6402" w:rsidP="007C0824">
            <w:pPr>
              <w:spacing w:after="0" w:line="240" w:lineRule="auto"/>
            </w:pPr>
            <w:r>
              <w:t>/</w:t>
            </w:r>
          </w:p>
          <w:p w:rsidR="009D6402" w:rsidRPr="00774337" w:rsidRDefault="009D6402" w:rsidP="007C0824">
            <w:pPr>
              <w:spacing w:after="0" w:line="240" w:lineRule="auto"/>
            </w:pPr>
          </w:p>
        </w:tc>
      </w:tr>
      <w:tr w:rsidR="009D6402" w:rsidRPr="00774337" w:rsidTr="007C0824">
        <w:tc>
          <w:tcPr>
            <w:tcW w:w="2122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  <w:gridSpan w:val="2"/>
          </w:tcPr>
          <w:p w:rsidR="009D6402" w:rsidRPr="00774337" w:rsidRDefault="009D6402" w:rsidP="007C0824">
            <w:pPr>
              <w:spacing w:after="0" w:line="240" w:lineRule="auto"/>
            </w:pPr>
            <w:r>
              <w:t>/</w:t>
            </w:r>
          </w:p>
          <w:p w:rsidR="009D6402" w:rsidRPr="00774337" w:rsidRDefault="009D6402" w:rsidP="007C0824">
            <w:pPr>
              <w:spacing w:after="0" w:line="240" w:lineRule="auto"/>
            </w:pPr>
          </w:p>
        </w:tc>
      </w:tr>
      <w:tr w:rsidR="009D6402" w:rsidRPr="00774337" w:rsidTr="007C0824">
        <w:tc>
          <w:tcPr>
            <w:tcW w:w="2122" w:type="dxa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lastRenderedPageBreak/>
              <w:t>Matériels de sorties sur le terrain</w:t>
            </w:r>
          </w:p>
        </w:tc>
        <w:tc>
          <w:tcPr>
            <w:tcW w:w="6938" w:type="dxa"/>
            <w:gridSpan w:val="2"/>
          </w:tcPr>
          <w:p w:rsidR="009D6402" w:rsidRPr="00774337" w:rsidRDefault="009D6402" w:rsidP="007C0824">
            <w:pPr>
              <w:spacing w:after="0" w:line="240" w:lineRule="auto"/>
            </w:pPr>
          </w:p>
          <w:p w:rsidR="009D6402" w:rsidRPr="00774337" w:rsidRDefault="009D6402" w:rsidP="007C0824">
            <w:pPr>
              <w:spacing w:after="0" w:line="240" w:lineRule="auto"/>
            </w:pPr>
            <w:r>
              <w:t>/</w:t>
            </w:r>
          </w:p>
        </w:tc>
      </w:tr>
      <w:tr w:rsidR="009D6402" w:rsidRPr="00774337" w:rsidTr="007C0824">
        <w:tc>
          <w:tcPr>
            <w:tcW w:w="9060" w:type="dxa"/>
            <w:gridSpan w:val="3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LES ATTENTES</w:t>
            </w:r>
          </w:p>
        </w:tc>
      </w:tr>
      <w:tr w:rsidR="009D6402" w:rsidRPr="00774337" w:rsidTr="007C0824">
        <w:tc>
          <w:tcPr>
            <w:tcW w:w="2689" w:type="dxa"/>
            <w:gridSpan w:val="2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371" w:type="dxa"/>
          </w:tcPr>
          <w:p w:rsidR="009D6402" w:rsidRDefault="0019542D" w:rsidP="0019542D">
            <w:pPr>
              <w:numPr>
                <w:ilvl w:val="0"/>
                <w:numId w:val="3"/>
              </w:numPr>
              <w:spacing w:after="0" w:line="240" w:lineRule="auto"/>
              <w:ind w:left="287"/>
              <w:jc w:val="both"/>
              <w:rPr>
                <w:b/>
                <w:bCs/>
              </w:rPr>
            </w:pPr>
            <w:r w:rsidRPr="0019542D">
              <w:rPr>
                <w:b/>
                <w:bCs/>
              </w:rPr>
              <w:t>Comprendre les principes fondamentaux du diagnostic moléculaire.</w:t>
            </w:r>
          </w:p>
          <w:p w:rsidR="00147982" w:rsidRDefault="00147982" w:rsidP="00147982">
            <w:pPr>
              <w:numPr>
                <w:ilvl w:val="0"/>
                <w:numId w:val="3"/>
              </w:numPr>
              <w:spacing w:after="0" w:line="240" w:lineRule="auto"/>
              <w:ind w:left="287"/>
              <w:jc w:val="both"/>
              <w:rPr>
                <w:b/>
                <w:bCs/>
              </w:rPr>
            </w:pPr>
            <w:r w:rsidRPr="00147982">
              <w:rPr>
                <w:b/>
                <w:bCs/>
              </w:rPr>
              <w:t>Travail personnel régulier.</w:t>
            </w:r>
          </w:p>
          <w:p w:rsidR="00147982" w:rsidRPr="00C770E9" w:rsidRDefault="00147982" w:rsidP="00147982">
            <w:pPr>
              <w:numPr>
                <w:ilvl w:val="0"/>
                <w:numId w:val="3"/>
              </w:numPr>
              <w:spacing w:after="0" w:line="240" w:lineRule="auto"/>
              <w:ind w:left="287"/>
              <w:jc w:val="both"/>
              <w:rPr>
                <w:b/>
                <w:bCs/>
              </w:rPr>
            </w:pPr>
            <w:r w:rsidRPr="00147982">
              <w:rPr>
                <w:b/>
                <w:bCs/>
              </w:rPr>
              <w:t>Interpréter des résultats de biologie moléculaire dans un contexte clinique.</w:t>
            </w:r>
          </w:p>
        </w:tc>
      </w:tr>
      <w:tr w:rsidR="009D6402" w:rsidRPr="00774337" w:rsidTr="007C0824">
        <w:tc>
          <w:tcPr>
            <w:tcW w:w="2689" w:type="dxa"/>
            <w:gridSpan w:val="2"/>
            <w:vAlign w:val="center"/>
          </w:tcPr>
          <w:p w:rsidR="009D6402" w:rsidRPr="00774337" w:rsidRDefault="009D6402" w:rsidP="007C0824">
            <w:pPr>
              <w:spacing w:after="0" w:line="240" w:lineRule="auto"/>
              <w:jc w:val="center"/>
            </w:pPr>
            <w:r w:rsidRPr="00774337">
              <w:t>Attentes de l’enseignant</w:t>
            </w:r>
          </w:p>
        </w:tc>
        <w:tc>
          <w:tcPr>
            <w:tcW w:w="6371" w:type="dxa"/>
          </w:tcPr>
          <w:p w:rsidR="009D6402" w:rsidRDefault="00E44679" w:rsidP="00E44679">
            <w:pPr>
              <w:numPr>
                <w:ilvl w:val="0"/>
                <w:numId w:val="7"/>
              </w:numPr>
              <w:spacing w:after="0" w:line="240" w:lineRule="auto"/>
              <w:ind w:left="287"/>
              <w:rPr>
                <w:b/>
                <w:bCs/>
              </w:rPr>
            </w:pPr>
            <w:r w:rsidRPr="00E44679">
              <w:rPr>
                <w:b/>
                <w:bCs/>
              </w:rPr>
              <w:t>Respect des consignes pédagogiques, des échéances et des modalités d'évaluation.</w:t>
            </w:r>
          </w:p>
          <w:p w:rsidR="00E44679" w:rsidRPr="00C770E9" w:rsidRDefault="00E44679" w:rsidP="00E44679">
            <w:pPr>
              <w:numPr>
                <w:ilvl w:val="0"/>
                <w:numId w:val="7"/>
              </w:numPr>
              <w:spacing w:after="0" w:line="240" w:lineRule="auto"/>
              <w:ind w:left="287"/>
              <w:rPr>
                <w:b/>
                <w:bCs/>
              </w:rPr>
            </w:pPr>
            <w:r w:rsidRPr="00E44679">
              <w:rPr>
                <w:b/>
                <w:bCs/>
              </w:rPr>
              <w:t>Maîtrise des concepts fondamentaux.</w:t>
            </w:r>
          </w:p>
        </w:tc>
      </w:tr>
    </w:tbl>
    <w:p w:rsidR="009D6402" w:rsidRDefault="009D6402" w:rsidP="009D64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9D6402" w:rsidRPr="00774337" w:rsidTr="007C0824">
        <w:tc>
          <w:tcPr>
            <w:tcW w:w="9060" w:type="dxa"/>
            <w:gridSpan w:val="2"/>
            <w:shd w:val="clear" w:color="auto" w:fill="F2F2F2"/>
          </w:tcPr>
          <w:p w:rsidR="009D6402" w:rsidRPr="00774337" w:rsidRDefault="009D6402" w:rsidP="007C0824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9D6402" w:rsidRPr="00774337" w:rsidTr="007C0824">
        <w:tc>
          <w:tcPr>
            <w:tcW w:w="2689" w:type="dxa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Livres et ressources numériques</w:t>
            </w:r>
          </w:p>
        </w:tc>
        <w:tc>
          <w:tcPr>
            <w:tcW w:w="6371" w:type="dxa"/>
          </w:tcPr>
          <w:p w:rsidR="009D6402" w:rsidRPr="00901D11" w:rsidRDefault="00186F0C" w:rsidP="00186F0C">
            <w:pPr>
              <w:spacing w:after="0" w:line="240" w:lineRule="auto"/>
              <w:ind w:left="144"/>
              <w:jc w:val="both"/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</w:pPr>
            <w:proofErr w:type="spellStart"/>
            <w:r w:rsidRPr="00186F0C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Chomel</w:t>
            </w:r>
            <w:proofErr w:type="spellEnd"/>
            <w:r w:rsidRPr="00186F0C">
              <w:rPr>
                <w:rFonts w:asciiTheme="minorHAnsi" w:hAnsiTheme="minorHAnsi" w:cstheme="minorHAnsi"/>
                <w:color w:val="0E0E0E"/>
                <w:shd w:val="clear" w:color="auto" w:fill="FFFFFF"/>
              </w:rPr>
              <w:t>, J.J. et al. (2022). Biologie moléculaire et génétique appliquées au diagnostic médical. Éditions De Boeck.</w:t>
            </w:r>
          </w:p>
        </w:tc>
      </w:tr>
      <w:tr w:rsidR="009D6402" w:rsidRPr="00CA00F8" w:rsidTr="007C0824">
        <w:tc>
          <w:tcPr>
            <w:tcW w:w="2689" w:type="dxa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 xml:space="preserve"> Articles</w:t>
            </w:r>
          </w:p>
        </w:tc>
        <w:tc>
          <w:tcPr>
            <w:tcW w:w="6371" w:type="dxa"/>
          </w:tcPr>
          <w:p w:rsidR="00BB6C7B" w:rsidRDefault="009D4D11" w:rsidP="009D4D11">
            <w:pPr>
              <w:numPr>
                <w:ilvl w:val="0"/>
                <w:numId w:val="4"/>
              </w:numPr>
              <w:spacing w:after="0" w:line="240" w:lineRule="auto"/>
              <w:ind w:left="287"/>
              <w:jc w:val="both"/>
              <w:rPr>
                <w:lang w:val="en-US"/>
              </w:rPr>
            </w:pPr>
            <w:proofErr w:type="spellStart"/>
            <w:r w:rsidRPr="009D4D11">
              <w:rPr>
                <w:lang w:val="en-US"/>
              </w:rPr>
              <w:t>Bustin</w:t>
            </w:r>
            <w:proofErr w:type="spellEnd"/>
            <w:r w:rsidRPr="009D4D11">
              <w:rPr>
                <w:lang w:val="en-US"/>
              </w:rPr>
              <w:t xml:space="preserve">, S. A., Benes, V., Garson, J. A., </w:t>
            </w:r>
            <w:proofErr w:type="spellStart"/>
            <w:r w:rsidRPr="009D4D11">
              <w:rPr>
                <w:lang w:val="en-US"/>
              </w:rPr>
              <w:t>Hellemans</w:t>
            </w:r>
            <w:proofErr w:type="spellEnd"/>
            <w:r w:rsidRPr="009D4D11">
              <w:rPr>
                <w:lang w:val="en-US"/>
              </w:rPr>
              <w:t xml:space="preserve">, J., Huggett, J., </w:t>
            </w:r>
            <w:proofErr w:type="spellStart"/>
            <w:r w:rsidRPr="009D4D11">
              <w:rPr>
                <w:lang w:val="en-US"/>
              </w:rPr>
              <w:t>Kubista</w:t>
            </w:r>
            <w:proofErr w:type="spellEnd"/>
            <w:r w:rsidRPr="009D4D11">
              <w:rPr>
                <w:lang w:val="en-US"/>
              </w:rPr>
              <w:t xml:space="preserve">, M., Mueller, R., Nolan, T., </w:t>
            </w:r>
            <w:proofErr w:type="spellStart"/>
            <w:r w:rsidRPr="009D4D11">
              <w:rPr>
                <w:lang w:val="en-US"/>
              </w:rPr>
              <w:t>Pfaffl</w:t>
            </w:r>
            <w:proofErr w:type="spellEnd"/>
            <w:r w:rsidRPr="009D4D11">
              <w:rPr>
                <w:lang w:val="en-US"/>
              </w:rPr>
              <w:t xml:space="preserve">, M. W., Shipley, G. L., </w:t>
            </w:r>
            <w:proofErr w:type="spellStart"/>
            <w:r w:rsidRPr="009D4D11">
              <w:rPr>
                <w:lang w:val="en-US"/>
              </w:rPr>
              <w:t>Vandesompele</w:t>
            </w:r>
            <w:proofErr w:type="spellEnd"/>
            <w:r w:rsidRPr="009D4D11">
              <w:rPr>
                <w:lang w:val="en-US"/>
              </w:rPr>
              <w:t xml:space="preserve">, J., &amp; </w:t>
            </w:r>
            <w:proofErr w:type="spellStart"/>
            <w:r w:rsidRPr="009D4D11">
              <w:rPr>
                <w:lang w:val="en-US"/>
              </w:rPr>
              <w:t>Wittwer</w:t>
            </w:r>
            <w:proofErr w:type="spellEnd"/>
            <w:r w:rsidRPr="009D4D11">
              <w:rPr>
                <w:lang w:val="en-US"/>
              </w:rPr>
              <w:t>, C. T. (2009). The MIQE guidelines:</w:t>
            </w:r>
            <w:r w:rsidRPr="009D4D11">
              <w:rPr>
                <w:i/>
                <w:iCs/>
                <w:lang w:val="en-US"/>
              </w:rPr>
              <w:t xml:space="preserve"> </w:t>
            </w:r>
            <w:r w:rsidRPr="009D4D11">
              <w:rPr>
                <w:lang w:val="en-US"/>
              </w:rPr>
              <w:t xml:space="preserve">Minimum information for publication of quantitative real-time PCR experiments. </w:t>
            </w:r>
            <w:proofErr w:type="spellStart"/>
            <w:r w:rsidRPr="009D4D11">
              <w:t>Clinical</w:t>
            </w:r>
            <w:proofErr w:type="spellEnd"/>
            <w:r w:rsidRPr="009D4D11">
              <w:t xml:space="preserve"> Chemistry, 55(4), 611–622. </w:t>
            </w:r>
            <w:hyperlink r:id="rId7" w:tgtFrame="_new" w:history="1">
              <w:r w:rsidRPr="009D4D11">
                <w:rPr>
                  <w:rStyle w:val="Hyperlink"/>
                </w:rPr>
                <w:t>https://doi.org/10.1373/clinchem.2008.112797</w:t>
              </w:r>
            </w:hyperlink>
          </w:p>
          <w:p w:rsidR="00CA00F8" w:rsidRDefault="00CA00F8" w:rsidP="00CA00F8">
            <w:pPr>
              <w:numPr>
                <w:ilvl w:val="0"/>
                <w:numId w:val="4"/>
              </w:numPr>
              <w:spacing w:after="0" w:line="240" w:lineRule="auto"/>
              <w:ind w:left="287"/>
              <w:jc w:val="both"/>
              <w:rPr>
                <w:lang w:val="en-US"/>
              </w:rPr>
            </w:pPr>
            <w:r w:rsidRPr="00CA00F8">
              <w:rPr>
                <w:lang w:val="en-US"/>
              </w:rPr>
              <w:t xml:space="preserve">Rolando, J. C., </w:t>
            </w:r>
            <w:proofErr w:type="spellStart"/>
            <w:r w:rsidRPr="00CA00F8">
              <w:rPr>
                <w:lang w:val="en-US"/>
              </w:rPr>
              <w:t>Melkonian</w:t>
            </w:r>
            <w:proofErr w:type="spellEnd"/>
            <w:r w:rsidRPr="00CA00F8">
              <w:rPr>
                <w:lang w:val="en-US"/>
              </w:rPr>
              <w:t>, A. V., &amp; Walt, D. R. (2024). The present</w:t>
            </w:r>
            <w:r w:rsidRPr="00CA00F8">
              <w:rPr>
                <w:i/>
                <w:iCs/>
                <w:lang w:val="en-US"/>
              </w:rPr>
              <w:t xml:space="preserve"> </w:t>
            </w:r>
            <w:r w:rsidRPr="00CA00F8">
              <w:rPr>
                <w:lang w:val="en-US"/>
              </w:rPr>
              <w:t xml:space="preserve">and future landscapes of molecular diagnostics. Annual Review of Analytical Chemistry, 17, 225–250. </w:t>
            </w:r>
            <w:hyperlink r:id="rId8" w:history="1">
              <w:r w:rsidR="000A7D6B" w:rsidRPr="003F5FB5">
                <w:rPr>
                  <w:rStyle w:val="Hyperlink"/>
                  <w:lang w:val="en-US"/>
                </w:rPr>
                <w:t>https://doi.org/10.1146/annurev-anchem-061622-015112</w:t>
              </w:r>
            </w:hyperlink>
          </w:p>
          <w:p w:rsidR="000A7D6B" w:rsidRPr="007F1DA0" w:rsidRDefault="000A7D6B" w:rsidP="000A7D6B">
            <w:pPr>
              <w:spacing w:after="0" w:line="240" w:lineRule="auto"/>
              <w:ind w:left="287"/>
              <w:jc w:val="both"/>
              <w:rPr>
                <w:lang w:val="en-US"/>
              </w:rPr>
            </w:pPr>
          </w:p>
        </w:tc>
      </w:tr>
      <w:tr w:rsidR="009D6402" w:rsidRPr="00774337" w:rsidTr="007C0824">
        <w:tc>
          <w:tcPr>
            <w:tcW w:w="2689" w:type="dxa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Polycopiés</w:t>
            </w:r>
          </w:p>
          <w:p w:rsidR="009D6402" w:rsidRPr="00774337" w:rsidRDefault="009D6402" w:rsidP="007C0824">
            <w:pPr>
              <w:spacing w:after="0" w:line="240" w:lineRule="auto"/>
            </w:pPr>
          </w:p>
          <w:p w:rsidR="009D6402" w:rsidRPr="00774337" w:rsidRDefault="009D6402" w:rsidP="007C0824">
            <w:pPr>
              <w:spacing w:after="0" w:line="240" w:lineRule="auto"/>
            </w:pPr>
          </w:p>
        </w:tc>
        <w:tc>
          <w:tcPr>
            <w:tcW w:w="6371" w:type="dxa"/>
          </w:tcPr>
          <w:p w:rsidR="009D6402" w:rsidRPr="00774337" w:rsidRDefault="009D6402" w:rsidP="005A35DE">
            <w:pPr>
              <w:spacing w:after="0" w:line="240" w:lineRule="auto"/>
              <w:jc w:val="both"/>
            </w:pPr>
            <w:r>
              <w:t xml:space="preserve">Polycopié de </w:t>
            </w:r>
            <w:r w:rsidR="009B4C1A">
              <w:t xml:space="preserve">stratégies de diagnostic </w:t>
            </w:r>
            <w:r w:rsidR="005A35DE">
              <w:t>moléculaire,</w:t>
            </w:r>
            <w:r>
              <w:t xml:space="preserve"> destiné aux étudiants Master 1 physiologie cellulaire et physiopathologie. Réalisé par Dr. Bourouba </w:t>
            </w:r>
            <w:proofErr w:type="gramStart"/>
            <w:r>
              <w:t>Romyla .</w:t>
            </w:r>
            <w:proofErr w:type="gramEnd"/>
          </w:p>
        </w:tc>
      </w:tr>
      <w:tr w:rsidR="009D6402" w:rsidRPr="00774337" w:rsidTr="007C0824">
        <w:tc>
          <w:tcPr>
            <w:tcW w:w="2689" w:type="dxa"/>
          </w:tcPr>
          <w:p w:rsidR="009D6402" w:rsidRPr="00774337" w:rsidRDefault="009D6402" w:rsidP="007C0824">
            <w:pPr>
              <w:spacing w:after="0" w:line="240" w:lineRule="auto"/>
            </w:pPr>
            <w:r w:rsidRPr="00774337">
              <w:t>Sites Web</w:t>
            </w:r>
          </w:p>
          <w:p w:rsidR="009D6402" w:rsidRPr="00774337" w:rsidRDefault="009D6402" w:rsidP="007C0824">
            <w:pPr>
              <w:spacing w:after="0" w:line="240" w:lineRule="auto"/>
            </w:pPr>
          </w:p>
        </w:tc>
        <w:bookmarkStart w:id="1" w:name="_GoBack"/>
        <w:tc>
          <w:tcPr>
            <w:tcW w:w="6371" w:type="dxa"/>
          </w:tcPr>
          <w:p w:rsidR="009D6402" w:rsidRDefault="00BC2A61" w:rsidP="005E3676">
            <w:pPr>
              <w:spacing w:after="0" w:line="240" w:lineRule="auto"/>
            </w:pPr>
            <w:r>
              <w:fldChar w:fldCharType="begin"/>
            </w:r>
            <w:r>
              <w:instrText xml:space="preserve"> HYPERLINK "</w:instrText>
            </w:r>
            <w:r w:rsidRPr="00BC2A61">
              <w:instrText>https://www.ncbi.nlm.nih.gov/books/</w:instrText>
            </w:r>
            <w:r>
              <w:instrText xml:space="preserve">" </w:instrText>
            </w:r>
            <w:r>
              <w:fldChar w:fldCharType="separate"/>
            </w:r>
            <w:r w:rsidRPr="003F5FB5">
              <w:rPr>
                <w:rStyle w:val="Hyperlink"/>
              </w:rPr>
              <w:t>https://www.ncbi.nlm.nih.gov/books/</w:t>
            </w:r>
            <w:r>
              <w:fldChar w:fldCharType="end"/>
            </w:r>
          </w:p>
          <w:p w:rsidR="00BC2A61" w:rsidRDefault="0032152D" w:rsidP="005E3676">
            <w:pPr>
              <w:spacing w:after="0" w:line="240" w:lineRule="auto"/>
            </w:pPr>
            <w:hyperlink r:id="rId9" w:history="1">
              <w:r w:rsidRPr="003F5FB5">
                <w:rPr>
                  <w:rStyle w:val="Hyperlink"/>
                </w:rPr>
                <w:t>https://www.khanacademy.org/science/biology</w:t>
              </w:r>
            </w:hyperlink>
          </w:p>
          <w:bookmarkEnd w:id="1"/>
          <w:p w:rsidR="0032152D" w:rsidRPr="00774337" w:rsidRDefault="0032152D" w:rsidP="005E3676">
            <w:pPr>
              <w:spacing w:after="0" w:line="240" w:lineRule="auto"/>
            </w:pPr>
          </w:p>
        </w:tc>
      </w:tr>
    </w:tbl>
    <w:p w:rsidR="009D6402" w:rsidRDefault="009D6402" w:rsidP="009D6402"/>
    <w:p w:rsidR="009D6402" w:rsidRDefault="009D6402" w:rsidP="009D6402"/>
    <w:p w:rsidR="009D6402" w:rsidRDefault="009D6402" w:rsidP="009D6402"/>
    <w:p w:rsidR="009D6402" w:rsidRDefault="009D6402" w:rsidP="009D6402">
      <w:r w:rsidRPr="00F005B7"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6AABF" wp14:editId="05711E28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8890" r="9525" b="10160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402" w:rsidRPr="00BE6AF2" w:rsidRDefault="009D6402" w:rsidP="009D640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26AABF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:rsidR="009D6402" w:rsidRPr="00BE6AF2" w:rsidRDefault="009D6402" w:rsidP="009D640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p w:rsidR="007658C3" w:rsidRDefault="007658C3"/>
    <w:sectPr w:rsidR="007658C3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91118"/>
    <w:multiLevelType w:val="hybridMultilevel"/>
    <w:tmpl w:val="CE6EEB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557EB"/>
    <w:multiLevelType w:val="hybridMultilevel"/>
    <w:tmpl w:val="4536B91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6566C"/>
    <w:multiLevelType w:val="hybridMultilevel"/>
    <w:tmpl w:val="9018540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D5BE6"/>
    <w:multiLevelType w:val="hybridMultilevel"/>
    <w:tmpl w:val="843EA77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B57F19"/>
    <w:multiLevelType w:val="hybridMultilevel"/>
    <w:tmpl w:val="8DB2807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502C5C"/>
    <w:multiLevelType w:val="hybridMultilevel"/>
    <w:tmpl w:val="091AA0A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402"/>
    <w:rsid w:val="00026C76"/>
    <w:rsid w:val="00057D61"/>
    <w:rsid w:val="000A7D6B"/>
    <w:rsid w:val="000B0C37"/>
    <w:rsid w:val="000C3091"/>
    <w:rsid w:val="00147982"/>
    <w:rsid w:val="00164C3A"/>
    <w:rsid w:val="00186F0C"/>
    <w:rsid w:val="0019542D"/>
    <w:rsid w:val="002A2D40"/>
    <w:rsid w:val="0032152D"/>
    <w:rsid w:val="00341EC4"/>
    <w:rsid w:val="00410D3C"/>
    <w:rsid w:val="00442C9A"/>
    <w:rsid w:val="004B1FDF"/>
    <w:rsid w:val="00515A03"/>
    <w:rsid w:val="005A35DE"/>
    <w:rsid w:val="005C47C2"/>
    <w:rsid w:val="005E3676"/>
    <w:rsid w:val="00630387"/>
    <w:rsid w:val="00710D0E"/>
    <w:rsid w:val="007658C3"/>
    <w:rsid w:val="008A4817"/>
    <w:rsid w:val="009B4C1A"/>
    <w:rsid w:val="009D4D11"/>
    <w:rsid w:val="009D6402"/>
    <w:rsid w:val="00A508BF"/>
    <w:rsid w:val="00A5695E"/>
    <w:rsid w:val="00A56CEA"/>
    <w:rsid w:val="00B55124"/>
    <w:rsid w:val="00BB6C7B"/>
    <w:rsid w:val="00BC2A61"/>
    <w:rsid w:val="00C66BCD"/>
    <w:rsid w:val="00CA00F8"/>
    <w:rsid w:val="00CB0807"/>
    <w:rsid w:val="00D553E5"/>
    <w:rsid w:val="00D63D4E"/>
    <w:rsid w:val="00E4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2F0A3"/>
  <w15:chartTrackingRefBased/>
  <w15:docId w15:val="{CF49349D-F28C-4AAB-A170-E71D3A6A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6402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402"/>
    <w:pPr>
      <w:ind w:left="720"/>
      <w:contextualSpacing/>
    </w:pPr>
  </w:style>
  <w:style w:type="character" w:styleId="Hyperlink">
    <w:name w:val="Hyperlink"/>
    <w:uiPriority w:val="99"/>
    <w:unhideWhenUsed/>
    <w:rsid w:val="009D6402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5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46/annurev-anchem-061622-0151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373/clinchem.2008.1127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nv-courses.univ-setif.dz/course/view.php?id=926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r.bourouba@univ-setif.dz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science/biology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734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36</cp:revision>
  <dcterms:created xsi:type="dcterms:W3CDTF">2026-07-14T19:10:00Z</dcterms:created>
  <dcterms:modified xsi:type="dcterms:W3CDTF">2026-07-14T20:00:00Z</dcterms:modified>
</cp:coreProperties>
</file>